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90" w:rsidRDefault="00465650" w:rsidP="00465650">
      <w:pPr>
        <w:jc w:val="center"/>
        <w:rPr>
          <w:b/>
        </w:rPr>
      </w:pPr>
      <w:r>
        <w:rPr>
          <w:b/>
        </w:rPr>
        <w:t>ART GALLERY OF NORTHUMBERLAND</w:t>
      </w:r>
    </w:p>
    <w:p w:rsidR="00465650" w:rsidRDefault="00465650" w:rsidP="00465650">
      <w:pPr>
        <w:jc w:val="center"/>
        <w:rPr>
          <w:b/>
        </w:rPr>
      </w:pPr>
    </w:p>
    <w:p w:rsidR="00465650" w:rsidRDefault="00465650" w:rsidP="00465650">
      <w:pPr>
        <w:jc w:val="center"/>
      </w:pPr>
      <w:r>
        <w:rPr>
          <w:b/>
        </w:rPr>
        <w:t>PROPOSED BOARD RESOLUTION CONCERNING CONTRACTUAL AND BANK SIGNING AUTHORITIES</w:t>
      </w:r>
    </w:p>
    <w:p w:rsidR="00465650" w:rsidRDefault="00465650" w:rsidP="00465650">
      <w:pPr>
        <w:jc w:val="center"/>
      </w:pPr>
    </w:p>
    <w:p w:rsidR="00465650" w:rsidRDefault="00465650" w:rsidP="00465650">
      <w:pPr>
        <w:jc w:val="center"/>
      </w:pPr>
    </w:p>
    <w:p w:rsidR="00465650" w:rsidRDefault="00465650" w:rsidP="00465650">
      <w:r>
        <w:t>Whereas:</w:t>
      </w:r>
    </w:p>
    <w:p w:rsidR="00465650" w:rsidRDefault="00465650" w:rsidP="00465650"/>
    <w:p w:rsidR="00465650" w:rsidRDefault="00465650" w:rsidP="00465650">
      <w:pPr>
        <w:pStyle w:val="ListParagraph"/>
        <w:numPr>
          <w:ilvl w:val="0"/>
          <w:numId w:val="2"/>
        </w:numPr>
      </w:pPr>
      <w:r>
        <w:t xml:space="preserve"> It has been noted that the Executive Director currently lacks any delegated signing authority for corporate agreement</w:t>
      </w:r>
      <w:r w:rsidR="00D21196">
        <w:t>s</w:t>
      </w:r>
      <w:r>
        <w:t xml:space="preserve"> and, having regard for the nature and status of her position</w:t>
      </w:r>
      <w:r w:rsidR="00D21196">
        <w:t xml:space="preserve"> as the operational head and a key spokesperson for the Gallery</w:t>
      </w:r>
      <w:r>
        <w:t>, this oversight needs to be remedied;</w:t>
      </w:r>
    </w:p>
    <w:p w:rsidR="00465650" w:rsidRDefault="00465650" w:rsidP="00465650">
      <w:pPr>
        <w:pStyle w:val="ListParagraph"/>
        <w:numPr>
          <w:ilvl w:val="0"/>
          <w:numId w:val="2"/>
        </w:numPr>
      </w:pPr>
      <w:r>
        <w:t xml:space="preserve">At the request of the </w:t>
      </w:r>
      <w:r w:rsidR="00066353">
        <w:t xml:space="preserve">Board </w:t>
      </w:r>
      <w:r>
        <w:t xml:space="preserve">Chair, the Finance &amp; Audit Committee has reviewed the present situation and </w:t>
      </w:r>
      <w:r w:rsidR="00D21196">
        <w:t xml:space="preserve">has </w:t>
      </w:r>
      <w:r>
        <w:t>sought and obtained the views of the Executive Director and the Chair to develop a recommended resolution to remedy the situation;</w:t>
      </w:r>
    </w:p>
    <w:p w:rsidR="00465650" w:rsidRDefault="00465650" w:rsidP="00465650">
      <w:pPr>
        <w:pStyle w:val="ListParagraph"/>
        <w:numPr>
          <w:ilvl w:val="0"/>
          <w:numId w:val="2"/>
        </w:numPr>
      </w:pPr>
      <w:r>
        <w:t xml:space="preserve">This </w:t>
      </w:r>
      <w:r w:rsidR="00D21196">
        <w:t xml:space="preserve">also </w:t>
      </w:r>
      <w:r>
        <w:t>presents the opportunity to update the general signing authority of board members and of the other corporate officers;</w:t>
      </w:r>
    </w:p>
    <w:p w:rsidR="00465650" w:rsidRDefault="00465650" w:rsidP="00465650">
      <w:pPr>
        <w:ind w:left="360"/>
      </w:pPr>
    </w:p>
    <w:p w:rsidR="00465650" w:rsidRDefault="00465650" w:rsidP="00465650">
      <w:pPr>
        <w:ind w:left="360"/>
      </w:pPr>
      <w:r>
        <w:t xml:space="preserve">And </w:t>
      </w:r>
      <w:r w:rsidR="001C5CD9">
        <w:t>accordingly,</w:t>
      </w:r>
      <w:r>
        <w:t xml:space="preserve"> the Finance &amp; Audit Committee recommends that the Board of Directors adopt the following resolution:</w:t>
      </w:r>
    </w:p>
    <w:p w:rsidR="00D21196" w:rsidRDefault="00D21196" w:rsidP="00465650">
      <w:pPr>
        <w:ind w:left="360"/>
      </w:pPr>
    </w:p>
    <w:p w:rsidR="00D21196" w:rsidRDefault="00D21196" w:rsidP="00465650">
      <w:pPr>
        <w:ind w:left="360"/>
      </w:pPr>
      <w:r>
        <w:t>BE IT RESOLVED:</w:t>
      </w:r>
    </w:p>
    <w:p w:rsidR="00066353" w:rsidRDefault="00066353" w:rsidP="00465650">
      <w:pPr>
        <w:ind w:left="360"/>
      </w:pPr>
    </w:p>
    <w:p w:rsidR="00066353" w:rsidRDefault="00066353" w:rsidP="00465650">
      <w:pPr>
        <w:ind w:left="360"/>
      </w:pPr>
      <w:r>
        <w:t xml:space="preserve">1.That the </w:t>
      </w:r>
      <w:r w:rsidR="00125013">
        <w:t xml:space="preserve">primary </w:t>
      </w:r>
      <w:r>
        <w:t>bank signing officers with the chequing account at the TD Bank be designated as the Executive Director and the Treasurer together or</w:t>
      </w:r>
      <w:r w:rsidR="00125013">
        <w:t>, if either is unavailable,</w:t>
      </w:r>
      <w:r>
        <w:t xml:space="preserve"> </w:t>
      </w:r>
      <w:r w:rsidR="00125013">
        <w:t>the other</w:t>
      </w:r>
      <w:r>
        <w:t xml:space="preserve"> of them together with </w:t>
      </w:r>
      <w:r w:rsidR="00125013">
        <w:t xml:space="preserve">either </w:t>
      </w:r>
      <w:r>
        <w:t>the Board Chair or Board Vice-Chair and</w:t>
      </w:r>
      <w:r w:rsidR="000B687D">
        <w:t>, in furtherance of this resolution,</w:t>
      </w:r>
      <w:r>
        <w:t xml:space="preserve"> all banking documents required by the TD Bank to establish these signing authorities be signed by the Board Chair and Board Secretary.</w:t>
      </w:r>
    </w:p>
    <w:p w:rsidR="00066353" w:rsidRDefault="00066353" w:rsidP="00465650">
      <w:pPr>
        <w:ind w:left="360"/>
      </w:pPr>
    </w:p>
    <w:p w:rsidR="00066353" w:rsidRDefault="00066353" w:rsidP="00465650">
      <w:pPr>
        <w:ind w:left="360"/>
      </w:pPr>
      <w:r>
        <w:t>2. That financial transactions</w:t>
      </w:r>
      <w:r w:rsidR="009738E6">
        <w:t xml:space="preserve"> (being either a commitment or expense)</w:t>
      </w:r>
      <w:r>
        <w:t xml:space="preserve"> may be approved as follows:</w:t>
      </w:r>
    </w:p>
    <w:p w:rsidR="00066353" w:rsidRDefault="009738E6" w:rsidP="00066353">
      <w:pPr>
        <w:pStyle w:val="ListParagraph"/>
        <w:numPr>
          <w:ilvl w:val="0"/>
          <w:numId w:val="3"/>
        </w:numPr>
      </w:pPr>
      <w:r>
        <w:t>i</w:t>
      </w:r>
      <w:r w:rsidR="00066353">
        <w:t xml:space="preserve">f </w:t>
      </w:r>
      <w:r w:rsidR="000B687D">
        <w:t xml:space="preserve">the specific financial transaction is </w:t>
      </w:r>
      <w:r>
        <w:t>provided for in the Budget (which in this resolution means the budget document</w:t>
      </w:r>
      <w:r w:rsidR="00D7581D">
        <w:t xml:space="preserve"> for each fiscal year formally</w:t>
      </w:r>
      <w:r>
        <w:t xml:space="preserve"> approved by the Board </w:t>
      </w:r>
      <w:r w:rsidR="00437128">
        <w:t>[</w:t>
      </w:r>
      <w:r w:rsidR="00D7581D">
        <w:t xml:space="preserve"> including for 2019, the budget approved o</w:t>
      </w:r>
      <w:r w:rsidR="00437128">
        <w:t>n</w:t>
      </w:r>
      <w:r w:rsidR="00BB3E10">
        <w:t xml:space="preserve"> March 21</w:t>
      </w:r>
      <w:r w:rsidR="00437128">
        <w:t xml:space="preserve">, 2019] </w:t>
      </w:r>
      <w:r>
        <w:t>together with the supportive working papers</w:t>
      </w:r>
      <w:r w:rsidR="00D7581D">
        <w:rPr>
          <w:rStyle w:val="FootnoteReference"/>
        </w:rPr>
        <w:footnoteReference w:id="1"/>
      </w:r>
      <w:r>
        <w:t xml:space="preserve"> from which the</w:t>
      </w:r>
      <w:r w:rsidR="000B687D">
        <w:t xml:space="preserve"> aggregated</w:t>
      </w:r>
      <w:r>
        <w:t xml:space="preserve"> budget amounts were derived) then, </w:t>
      </w:r>
      <w:r w:rsidR="00437128">
        <w:t>(</w:t>
      </w:r>
      <w:proofErr w:type="spellStart"/>
      <w:r w:rsidR="00437128">
        <w:t>i</w:t>
      </w:r>
      <w:proofErr w:type="spellEnd"/>
      <w:r w:rsidR="00437128">
        <w:t xml:space="preserve">) </w:t>
      </w:r>
      <w:r>
        <w:t>by the Executive Director alone up to a transaction value not exceeding $</w:t>
      </w:r>
      <w:r w:rsidR="001C5CD9">
        <w:t>5</w:t>
      </w:r>
      <w:r>
        <w:t xml:space="preserve">000 and, </w:t>
      </w:r>
      <w:r w:rsidR="00437128">
        <w:t xml:space="preserve">(ii) </w:t>
      </w:r>
      <w:r>
        <w:t>if in excess of $</w:t>
      </w:r>
      <w:r w:rsidR="001C5CD9">
        <w:t>5</w:t>
      </w:r>
      <w:r>
        <w:t xml:space="preserve">000, by the Executive Director together with one of the Treasurer, the Board Chair </w:t>
      </w:r>
      <w:r w:rsidR="000B687D">
        <w:t>and</w:t>
      </w:r>
      <w:r>
        <w:t xml:space="preserve"> the Board Vice-Chair</w:t>
      </w:r>
      <w:r w:rsidR="000B687D">
        <w:t xml:space="preserve"> or, should the Executive Director be unavailable, then by any two of the Board Chair, the Board Vice-Chair and the Treasurer or</w:t>
      </w:r>
      <w:r>
        <w:t>;</w:t>
      </w:r>
    </w:p>
    <w:p w:rsidR="009738E6" w:rsidRDefault="009738E6" w:rsidP="00066353">
      <w:pPr>
        <w:pStyle w:val="ListParagraph"/>
        <w:numPr>
          <w:ilvl w:val="0"/>
          <w:numId w:val="3"/>
        </w:numPr>
      </w:pPr>
      <w:r>
        <w:t xml:space="preserve">if </w:t>
      </w:r>
      <w:r w:rsidR="00125013">
        <w:t xml:space="preserve">the specific financial transaction is </w:t>
      </w:r>
      <w:r w:rsidRPr="00D7581D">
        <w:rPr>
          <w:b/>
        </w:rPr>
        <w:t>not</w:t>
      </w:r>
      <w:r>
        <w:t xml:space="preserve"> provided for in the Budget, then</w:t>
      </w:r>
      <w:r w:rsidR="00D7581D">
        <w:t xml:space="preserve"> (</w:t>
      </w:r>
      <w:proofErr w:type="spellStart"/>
      <w:r w:rsidR="00D7581D">
        <w:t>i</w:t>
      </w:r>
      <w:proofErr w:type="spellEnd"/>
      <w:r w:rsidR="00D7581D">
        <w:t>)</w:t>
      </w:r>
      <w:r>
        <w:t xml:space="preserve"> by the Executive Director alone up to $1000, </w:t>
      </w:r>
      <w:r w:rsidR="00D7581D">
        <w:t xml:space="preserve">(ii) if exceeding $1,000 but not exceeding $10,000, </w:t>
      </w:r>
      <w:r>
        <w:t>by the Executive Director together with one of the Treasurer</w:t>
      </w:r>
      <w:r w:rsidR="00D7581D">
        <w:t xml:space="preserve">, Board Chair </w:t>
      </w:r>
      <w:r w:rsidR="000B687D">
        <w:t>and</w:t>
      </w:r>
      <w:r w:rsidR="00D7581D">
        <w:t xml:space="preserve"> Board Vice-Chair up to $10,000 and (iii) by the Board </w:t>
      </w:r>
      <w:r w:rsidR="00125013">
        <w:t>exclusively</w:t>
      </w:r>
      <w:r w:rsidR="00D7581D">
        <w:t xml:space="preserve"> if exceeding $10,000 after </w:t>
      </w:r>
      <w:r w:rsidR="000B687D">
        <w:t xml:space="preserve">receipt by the Board of a </w:t>
      </w:r>
      <w:r w:rsidR="00D7581D">
        <w:t>review and recommendation by the Finance &amp; Audit Committee</w:t>
      </w:r>
      <w:r w:rsidR="00437128">
        <w:t>.</w:t>
      </w:r>
    </w:p>
    <w:p w:rsidR="00437128" w:rsidRDefault="001615D9" w:rsidP="001615D9">
      <w:pPr>
        <w:pStyle w:val="ListParagraph"/>
        <w:numPr>
          <w:ilvl w:val="0"/>
          <w:numId w:val="3"/>
        </w:numPr>
      </w:pPr>
      <w:r>
        <w:t xml:space="preserve"> </w:t>
      </w:r>
      <w:r w:rsidR="00437128">
        <w:t>the Executive Director may delegate in writing approval authority</w:t>
      </w:r>
      <w:r w:rsidR="00B31722">
        <w:t xml:space="preserve"> for commitments or expenses</w:t>
      </w:r>
      <w:r w:rsidR="00437128">
        <w:t xml:space="preserve"> </w:t>
      </w:r>
      <w:r w:rsidR="00B31722">
        <w:t xml:space="preserve">to a limit in each case of </w:t>
      </w:r>
      <w:r w:rsidR="00437128">
        <w:t xml:space="preserve"> $200 to the appropriate staff position</w:t>
      </w:r>
      <w:r w:rsidR="000B687D">
        <w:t xml:space="preserve"> and shall report doing so t</w:t>
      </w:r>
      <w:r w:rsidR="00125013">
        <w:t>o</w:t>
      </w:r>
      <w:r w:rsidR="000B687D">
        <w:t xml:space="preserve"> the Chair of the Finance &amp; Audit Committee.</w:t>
      </w:r>
      <w:r w:rsidR="00437128">
        <w:t xml:space="preserve"> </w:t>
      </w:r>
    </w:p>
    <w:p w:rsidR="00F36AAA" w:rsidRDefault="00F57781" w:rsidP="001615D9">
      <w:pPr>
        <w:pStyle w:val="ListParagraph"/>
        <w:numPr>
          <w:ilvl w:val="0"/>
          <w:numId w:val="3"/>
        </w:numPr>
      </w:pPr>
      <w:r>
        <w:t xml:space="preserve">the Board Chair </w:t>
      </w:r>
      <w:r w:rsidR="00125013">
        <w:t>is</w:t>
      </w:r>
      <w:r>
        <w:t xml:space="preserve"> authorized to approve reimbursement of expense claims submitted by the Executive Director who shall provide to the Finance &amp; Audit Committee for review an annual accounting of expenses incurred in each fiscal year</w:t>
      </w:r>
      <w:r w:rsidR="00125013">
        <w:t xml:space="preserve"> promptly after </w:t>
      </w:r>
      <w:r w:rsidR="00F36AAA">
        <w:t>each year</w:t>
      </w:r>
      <w:r>
        <w:t xml:space="preserve">.  </w:t>
      </w:r>
    </w:p>
    <w:p w:rsidR="00F36AAA" w:rsidRDefault="00F36AAA" w:rsidP="00F36AAA"/>
    <w:p w:rsidR="00F36AAA" w:rsidRDefault="00F36AAA" w:rsidP="00F36AAA"/>
    <w:p w:rsidR="00437128" w:rsidRDefault="00F36AAA" w:rsidP="00F36AAA">
      <w:r>
        <w:t>3.  All approvals of financial transactions pursuant to section 2 above shall be recorded and evidenced by the signature of the person approving.</w:t>
      </w:r>
      <w:r w:rsidR="00437128">
        <w:t xml:space="preserve"> </w:t>
      </w:r>
    </w:p>
    <w:p w:rsidR="00437128" w:rsidRDefault="00437128" w:rsidP="00437128"/>
    <w:p w:rsidR="00D21196" w:rsidRDefault="00D21196" w:rsidP="00465650">
      <w:pPr>
        <w:ind w:left="360"/>
      </w:pPr>
    </w:p>
    <w:p w:rsidR="00D21196" w:rsidRPr="00465650" w:rsidRDefault="00D21196" w:rsidP="00465650">
      <w:pPr>
        <w:ind w:left="360"/>
      </w:pPr>
    </w:p>
    <w:sectPr w:rsidR="00D21196" w:rsidRPr="00465650" w:rsidSect="00564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B27" w:rsidRDefault="00AD2B27" w:rsidP="00D7581D">
      <w:r>
        <w:separator/>
      </w:r>
    </w:p>
  </w:endnote>
  <w:endnote w:type="continuationSeparator" w:id="0">
    <w:p w:rsidR="00AD2B27" w:rsidRDefault="00AD2B27" w:rsidP="00D7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89C" w:rsidRDefault="00B11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89C" w:rsidRDefault="00B118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89C" w:rsidRDefault="00B11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B27" w:rsidRDefault="00AD2B27" w:rsidP="00D7581D">
      <w:r>
        <w:separator/>
      </w:r>
    </w:p>
  </w:footnote>
  <w:footnote w:type="continuationSeparator" w:id="0">
    <w:p w:rsidR="00AD2B27" w:rsidRDefault="00AD2B27" w:rsidP="00D7581D">
      <w:r>
        <w:continuationSeparator/>
      </w:r>
    </w:p>
  </w:footnote>
  <w:footnote w:id="1">
    <w:p w:rsidR="00D7581D" w:rsidRDefault="00D758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25013">
        <w:t>During the 2019 fiscal year all</w:t>
      </w:r>
      <w:r>
        <w:t xml:space="preserve"> persons having signing authority </w:t>
      </w:r>
      <w:r w:rsidR="00437128">
        <w:t>are</w:t>
      </w:r>
      <w:r>
        <w:t xml:space="preserve"> to be provided with a full copy of the </w:t>
      </w:r>
      <w:r w:rsidR="00437128">
        <w:t xml:space="preserve">detailed </w:t>
      </w:r>
      <w:r>
        <w:t>supporting working papers</w:t>
      </w:r>
      <w:r w:rsidR="00125013">
        <w:t xml:space="preserve"> underlying the 2019 budget</w:t>
      </w:r>
      <w:r>
        <w:t xml:space="preserve"> to enable them to determine that an individual commitment or expense is provided for the approved budget</w:t>
      </w:r>
      <w:r w:rsidR="00125013">
        <w:t>. For subsequent fiscal year it is assumed the budget as approved by the board will include the supporting working papers.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89C" w:rsidRDefault="0038782A">
    <w:pPr>
      <w:pStyle w:val="Header"/>
    </w:pPr>
    <w:r>
      <w:rPr>
        <w:noProof/>
      </w:rPr>
      <w:pict w14:anchorId="61204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9596" o:spid="_x0000_s1027" type="#_x0000_t136" alt="" style="position:absolute;margin-left:0;margin-top:0;width:565.55pt;height:94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e2efd9 [665]" stroked="f"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89C" w:rsidRDefault="0038782A">
    <w:pPr>
      <w:pStyle w:val="Header"/>
    </w:pPr>
    <w:r>
      <w:rPr>
        <w:noProof/>
      </w:rPr>
      <w:pict w14:anchorId="04CB9E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9597" o:spid="_x0000_s1026" type="#_x0000_t136" alt="" style="position:absolute;margin-left:0;margin-top:0;width:565.55pt;height:94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e2efd9 [665]" stroked="f">
          <v:textpath style="font-family:&quot;Calibri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89C" w:rsidRDefault="0038782A">
    <w:pPr>
      <w:pStyle w:val="Header"/>
    </w:pPr>
    <w:r>
      <w:rPr>
        <w:noProof/>
      </w:rPr>
      <w:pict w14:anchorId="7EC275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9595" o:spid="_x0000_s1025" type="#_x0000_t136" alt="" style="position:absolute;margin-left:0;margin-top:0;width:565.55pt;height:94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e2efd9 [665]" stroked="f"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2CEF"/>
    <w:multiLevelType w:val="hybridMultilevel"/>
    <w:tmpl w:val="1A6020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F3070"/>
    <w:multiLevelType w:val="hybridMultilevel"/>
    <w:tmpl w:val="C2F02B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43643F2"/>
    <w:multiLevelType w:val="hybridMultilevel"/>
    <w:tmpl w:val="C2F02B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59601D7"/>
    <w:multiLevelType w:val="hybridMultilevel"/>
    <w:tmpl w:val="D56AF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50"/>
    <w:rsid w:val="00066353"/>
    <w:rsid w:val="000B687D"/>
    <w:rsid w:val="00125013"/>
    <w:rsid w:val="001528C9"/>
    <w:rsid w:val="001615D9"/>
    <w:rsid w:val="001C5CD9"/>
    <w:rsid w:val="001E2F90"/>
    <w:rsid w:val="00264D12"/>
    <w:rsid w:val="0038782A"/>
    <w:rsid w:val="00437128"/>
    <w:rsid w:val="00446BD4"/>
    <w:rsid w:val="00465650"/>
    <w:rsid w:val="0048606E"/>
    <w:rsid w:val="00495702"/>
    <w:rsid w:val="00564FFB"/>
    <w:rsid w:val="009738E6"/>
    <w:rsid w:val="00AD2B27"/>
    <w:rsid w:val="00B1189C"/>
    <w:rsid w:val="00B31722"/>
    <w:rsid w:val="00B3311F"/>
    <w:rsid w:val="00BB3E10"/>
    <w:rsid w:val="00CE5B80"/>
    <w:rsid w:val="00CF1D25"/>
    <w:rsid w:val="00D21196"/>
    <w:rsid w:val="00D7581D"/>
    <w:rsid w:val="00E17407"/>
    <w:rsid w:val="00E52AB1"/>
    <w:rsid w:val="00F36AAA"/>
    <w:rsid w:val="00F57781"/>
    <w:rsid w:val="00F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DD985"/>
  <w15:chartTrackingRefBased/>
  <w15:docId w15:val="{040CB70F-7797-E74E-9624-1A2784F9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8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65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758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8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8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1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89C"/>
  </w:style>
  <w:style w:type="paragraph" w:styleId="Footer">
    <w:name w:val="footer"/>
    <w:basedOn w:val="Normal"/>
    <w:link w:val="FooterChar"/>
    <w:uiPriority w:val="99"/>
    <w:unhideWhenUsed/>
    <w:rsid w:val="00B11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89C"/>
  </w:style>
  <w:style w:type="paragraph" w:styleId="NormalWeb">
    <w:name w:val="Normal (Web)"/>
    <w:basedOn w:val="Normal"/>
    <w:uiPriority w:val="99"/>
    <w:semiHidden/>
    <w:unhideWhenUsed/>
    <w:rsid w:val="00264D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90843F-0D9E-874A-ACEC-47D69062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2019-11-24T18:32:00Z</cp:lastPrinted>
  <dcterms:created xsi:type="dcterms:W3CDTF">2019-07-12T18:41:00Z</dcterms:created>
  <dcterms:modified xsi:type="dcterms:W3CDTF">2019-11-24T18:34:00Z</dcterms:modified>
</cp:coreProperties>
</file>